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venir Next Regular" w:hAnsi="Avenir Next Regular"/>
        </w:rPr>
      </w:pPr>
      <w:r>
        <w:rPr>
          <w:rFonts w:ascii="Avenir Next Regular" w:hAnsi="Avenir Next Regular"/>
        </w:rPr>
        <w:drawing xmlns:a="http://schemas.openxmlformats.org/drawingml/2006/main">
          <wp:inline distT="0" distB="0" distL="0" distR="0">
            <wp:extent cx="1962150" cy="590550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590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venir Next Regular" w:hAnsi="Avenir Next Regular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Fonts w:ascii="Avenir Next Regular" w:cs="Avenir Next Regular" w:hAnsi="Avenir Next Regular" w:eastAsia="Avenir Next Regular"/>
          <w:i w:val="0"/>
          <w:iCs w:val="0"/>
          <w:sz w:val="22"/>
          <w:szCs w:val="22"/>
          <w:shd w:val="clear" w:color="auto" w:fill="ffffff"/>
          <w:rtl w:val="0"/>
        </w:rPr>
      </w:pPr>
      <w:r>
        <w:rPr>
          <w:rFonts w:ascii="Avenir Next Regular" w:hAnsi="Avenir Next Regular"/>
          <w:i w:val="1"/>
          <w:iCs w:val="1"/>
          <w:sz w:val="22"/>
          <w:szCs w:val="22"/>
          <w:shd w:val="clear" w:color="auto" w:fill="ffffff"/>
          <w:rtl w:val="0"/>
          <w:lang w:val="it-IT"/>
        </w:rPr>
        <w:t>Al Presidente del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Fonts w:ascii="Avenir Next Regular" w:cs="Avenir Next Regular" w:hAnsi="Avenir Next Regular" w:eastAsia="Avenir Next Regular"/>
          <w:i w:val="0"/>
          <w:iCs w:val="0"/>
          <w:sz w:val="22"/>
          <w:szCs w:val="22"/>
          <w:shd w:val="clear" w:color="auto" w:fill="ffffff"/>
          <w:rtl w:val="0"/>
        </w:rPr>
      </w:pPr>
      <w:r>
        <w:rPr>
          <w:rFonts w:ascii="Avenir Next Regular" w:hAnsi="Avenir Next Regular"/>
          <w:i w:val="1"/>
          <w:iCs w:val="1"/>
          <w:sz w:val="22"/>
          <w:szCs w:val="22"/>
          <w:shd w:val="clear" w:color="auto" w:fill="ffffff"/>
          <w:rtl w:val="0"/>
          <w:lang w:val="it-IT"/>
        </w:rPr>
        <w:t>Consiglio regionale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Fonts w:ascii="Avenir Next Regular" w:cs="Avenir Next Regular" w:hAnsi="Avenir Next Regular" w:eastAsia="Avenir Next Regular"/>
          <w:i w:val="1"/>
          <w:iCs w:val="1"/>
          <w:sz w:val="22"/>
          <w:szCs w:val="22"/>
          <w:shd w:val="clear" w:color="auto" w:fill="ffffff"/>
          <w:rtl w:val="0"/>
        </w:rPr>
      </w:pPr>
      <w:r>
        <w:rPr>
          <w:rFonts w:ascii="Avenir Next Regular" w:hAnsi="Avenir Next Regular"/>
          <w:i w:val="1"/>
          <w:iCs w:val="1"/>
          <w:sz w:val="22"/>
          <w:szCs w:val="22"/>
          <w:shd w:val="clear" w:color="auto" w:fill="ffffff"/>
          <w:rtl w:val="0"/>
          <w:lang w:val="it-IT"/>
        </w:rPr>
        <w:t>del Piemonte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Fonts w:ascii="Avenir Next Regular" w:cs="Avenir Next Regular" w:hAnsi="Avenir Next Regular" w:eastAsia="Avenir Next Regular"/>
          <w:i w:val="1"/>
          <w:iCs w:val="1"/>
          <w:sz w:val="22"/>
          <w:szCs w:val="22"/>
          <w:shd w:val="clear" w:color="auto" w:fill="ffffff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Fonts w:ascii="Avenir Next Regular" w:cs="Avenir Next Regular" w:hAnsi="Avenir Next Regular" w:eastAsia="Avenir Next Regular"/>
          <w:i w:val="1"/>
          <w:iCs w:val="1"/>
          <w:sz w:val="22"/>
          <w:szCs w:val="22"/>
          <w:shd w:val="clear" w:color="auto" w:fill="ffffff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Fonts w:ascii="Avenir Next Regular" w:cs="Avenir Next Regular" w:hAnsi="Avenir Next Regular" w:eastAsia="Avenir Next Regular"/>
          <w:i w:val="0"/>
          <w:iCs w:val="0"/>
          <w:sz w:val="22"/>
          <w:szCs w:val="22"/>
          <w:shd w:val="clear" w:color="auto" w:fill="ffffff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shd w:val="clear" w:color="auto" w:fill="ffffff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shd w:val="clear" w:color="auto" w:fill="ffffff"/>
          <w:rtl w:val="0"/>
          <w:lang w:val="de-DE"/>
        </w:rPr>
        <w:t>INTERROGAZIONE</w:t>
      </w:r>
      <w:r>
        <w:rPr>
          <w:rFonts w:ascii="Avenir Next Regular" w:hAnsi="Avenir Next Regular" w:hint="default"/>
          <w:b w:val="1"/>
          <w:bCs w:val="1"/>
          <w:sz w:val="22"/>
          <w:szCs w:val="22"/>
          <w:shd w:val="clear" w:color="auto" w:fill="ffffff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sz w:val="22"/>
          <w:szCs w:val="22"/>
          <w:shd w:val="clear" w:color="auto" w:fill="ffffff"/>
          <w:rtl w:val="0"/>
        </w:rPr>
      </w:pPr>
      <w:r>
        <w:rPr>
          <w:rFonts w:ascii="Avenir Next Regular" w:hAnsi="Avenir Next Regular"/>
          <w:sz w:val="22"/>
          <w:szCs w:val="22"/>
          <w:shd w:val="clear" w:color="auto" w:fill="ffffff"/>
          <w:rtl w:val="0"/>
          <w:lang w:val="it-IT"/>
        </w:rPr>
        <w:t>ai sensi dell</w:t>
      </w:r>
      <w:r>
        <w:rPr>
          <w:rFonts w:ascii="Avenir Next Regular" w:hAnsi="Avenir Next Regular" w:hint="default"/>
          <w:sz w:val="22"/>
          <w:szCs w:val="22"/>
          <w:shd w:val="clear" w:color="auto" w:fill="ffffff"/>
          <w:rtl w:val="1"/>
        </w:rPr>
        <w:t>’</w:t>
      </w:r>
      <w:r>
        <w:rPr>
          <w:rFonts w:ascii="Avenir Next Regular" w:hAnsi="Avenir Next Regular"/>
          <w:sz w:val="22"/>
          <w:szCs w:val="22"/>
          <w:shd w:val="clear" w:color="auto" w:fill="ffffff"/>
          <w:rtl w:val="0"/>
          <w:lang w:val="it-IT"/>
        </w:rPr>
        <w:t>articolo 18, comma 4, dello Statuto 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sz w:val="22"/>
          <w:szCs w:val="22"/>
          <w:shd w:val="clear" w:color="auto" w:fill="ffffff"/>
          <w:rtl w:val="0"/>
        </w:rPr>
      </w:pPr>
      <w:r>
        <w:rPr>
          <w:rFonts w:ascii="Avenir Next Regular" w:hAnsi="Avenir Next Regular"/>
          <w:sz w:val="22"/>
          <w:szCs w:val="22"/>
          <w:shd w:val="clear" w:color="auto" w:fill="ffffff"/>
          <w:rtl w:val="0"/>
          <w:lang w:val="it-IT"/>
        </w:rPr>
        <w:t>dell</w:t>
      </w:r>
      <w:r>
        <w:rPr>
          <w:rFonts w:ascii="Avenir Next Regular" w:hAnsi="Avenir Next Regular" w:hint="default"/>
          <w:sz w:val="22"/>
          <w:szCs w:val="22"/>
          <w:shd w:val="clear" w:color="auto" w:fill="ffffff"/>
          <w:rtl w:val="1"/>
        </w:rPr>
        <w:t>’</w:t>
      </w:r>
      <w:r>
        <w:rPr>
          <w:rFonts w:ascii="Avenir Next Regular" w:hAnsi="Avenir Next Regular"/>
          <w:sz w:val="22"/>
          <w:szCs w:val="22"/>
          <w:shd w:val="clear" w:color="auto" w:fill="ffffff"/>
          <w:rtl w:val="0"/>
          <w:lang w:val="it-IT"/>
        </w:rPr>
        <w:t>articolo 99 del Regolamento interno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sz w:val="22"/>
          <w:szCs w:val="22"/>
          <w:shd w:val="clear" w:color="auto" w:fill="ffffff"/>
          <w:rtl w:val="0"/>
        </w:rPr>
      </w:pPr>
      <w:r>
        <w:rPr>
          <w:rFonts w:ascii="Avenir Next Regular" w:cs="Avenir Next Regular" w:hAnsi="Avenir Next Regular" w:eastAsia="Avenir Next Regular"/>
          <w:sz w:val="22"/>
          <w:szCs w:val="22"/>
          <w:shd w:val="clear" w:color="auto" w:fill="ffffff"/>
          <w:rtl w:val="0"/>
        </w:rPr>
        <w:br w:type="textWrapping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 xml:space="preserve">Oggetto: </w:t>
      </w: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Sospensione attivit</w:t>
      </w:r>
      <w:r>
        <w:rPr>
          <w:rFonts w:ascii="Avenir Next Regular" w:hAnsi="Avenir Next Regular" w:hint="default"/>
          <w:b w:val="1"/>
          <w:bCs w:val="1"/>
          <w:sz w:val="22"/>
          <w:szCs w:val="22"/>
          <w:rtl w:val="0"/>
          <w:lang w:val="it-IT"/>
        </w:rPr>
        <w:t xml:space="preserve">à </w:t>
      </w: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 xml:space="preserve">del </w:t>
      </w: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Punto di Assistenza Pediatrica di Novara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Avenir Next Regular" w:cs="Avenir Next Regular" w:hAnsi="Avenir Next Regular" w:eastAsia="Avenir Next Regular"/>
          <w:sz w:val="22"/>
          <w:szCs w:val="22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Avenir Next Regular" w:cs="Avenir Next Regular" w:hAnsi="Avenir Next Regular" w:eastAsia="Avenir Next Regular"/>
          <w:sz w:val="22"/>
          <w:szCs w:val="22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Premesso che: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rtl w:val="0"/>
        </w:rPr>
      </w:pPr>
    </w:p>
    <w:p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Il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Punto di Assistenza Pediatrica (PAPT)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di</w:t>
      </w:r>
      <w:r>
        <w:rPr>
          <w:rFonts w:ascii="Avenir Next Regular" w:hAnsi="Avenir Next Regular"/>
          <w:sz w:val="22"/>
          <w:szCs w:val="22"/>
          <w:rtl w:val="0"/>
        </w:rPr>
        <w:t xml:space="preserve"> Novara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collocato presso la sede dell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ASL di viale Roma e aperto ogni sabato mattina, eccetto festivi, rappresenta da dieci anni un punto di riferimento per le famiglie novaresi;</w:t>
      </w:r>
      <w:r>
        <w:rPr>
          <w:rFonts w:ascii="Avenir Next Regular" w:cs="Avenir Next Regular" w:hAnsi="Avenir Next Regular" w:eastAsia="Avenir Next Regular"/>
          <w:sz w:val="22"/>
          <w:szCs w:val="22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L'attivit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ambulatoriale </w:t>
      </w:r>
      <w:r>
        <w:rPr>
          <w:rFonts w:ascii="Avenir Next Regular" w:hAnsi="Avenir Next Regular" w:hint="default"/>
          <w:sz w:val="22"/>
          <w:szCs w:val="22"/>
          <w:rtl w:val="0"/>
          <w:lang w:val="fr-FR"/>
        </w:rPr>
        <w:t xml:space="preserve">é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dedicata ai bambini ed 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è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finalizzata a garantire la risposta alle pi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ù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comuni problematiche pediatriche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;</w:t>
      </w:r>
      <w:r>
        <w:rPr>
          <w:rFonts w:ascii="Avenir Next Regular" w:cs="Avenir Next Regular" w:hAnsi="Avenir Next Regular" w:eastAsia="Avenir Next Regular"/>
          <w:sz w:val="22"/>
          <w:szCs w:val="22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s-ES_tradnl"/>
        </w:rPr>
        <w:t>apertura del PAPT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 è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garantita dai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Pediatri di Libera Scelta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che a turno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assicurano tutte le attivit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normalmente erogate durante 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apertura dei loro ambulatori come: 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esecuzione di visite mediche, 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attivit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prescrittiva, 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erogazione di certificazioni e 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attivit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di counseling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;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Appreso che: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rtl w:val="0"/>
        </w:rPr>
      </w:pP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Da sabato 5 aprile 2025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 è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sospesa</w:t>
      </w:r>
      <w:r>
        <w:rPr>
          <w:rFonts w:ascii="Avenir Next Regular" w:hAnsi="Avenir Next Regular"/>
          <w:sz w:val="22"/>
          <w:szCs w:val="22"/>
          <w:rtl w:val="0"/>
        </w:rPr>
        <w:t xml:space="preserve"> 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attivit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ambulatoriale del sabato, dedicata ai bambini, ed erogata dai Pediatri di Libera Scelta dell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Ambito Sud presso il Punto di Assistenza Pediatrica (PAPT) a Novara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;</w:t>
      </w: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La sospensione sarebbe dovuta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 causa dell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insufficiente numero di Pediatri disponibili a prestare tale attivit</w:t>
      </w:r>
      <w:r>
        <w:rPr>
          <w:rFonts w:ascii="Avenir Next Regular" w:hAnsi="Avenir Next Regular" w:hint="default"/>
          <w:sz w:val="22"/>
          <w:szCs w:val="22"/>
          <w:rtl w:val="0"/>
        </w:rPr>
        <w:t>à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;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Appreso</w:t>
      </w: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 xml:space="preserve"> altres</w:t>
      </w:r>
      <w:r>
        <w:rPr>
          <w:rFonts w:ascii="Avenir Next Regular" w:hAnsi="Avenir Next Regular" w:hint="default"/>
          <w:b w:val="1"/>
          <w:bCs w:val="1"/>
          <w:sz w:val="22"/>
          <w:szCs w:val="22"/>
          <w:rtl w:val="0"/>
          <w:lang w:val="it-IT"/>
        </w:rPr>
        <w:t>ì</w:t>
      </w: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 xml:space="preserve"> che: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rtl w:val="0"/>
        </w:rPr>
      </w:pP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attivit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del PAPT era regolata da una convenzione tra Asl e Pediatri di libera scelta scaduta a giugno 2024 e prorogata fino alla comunicazione delle rappresentanze sindacali dei pediatri di base della mancanza di un numero sufficiente di pediatri per proseguire il servizio;</w:t>
      </w: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Secondo quanto comunicato dall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ASL Novara, i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Pediatri di Libera Scelta dell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Ambito Sud si sono riservati di proporre all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ASL, come consentito dal loro contratto, un progetto alternativo finalizzato ad assicurare la continuit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e la capillarit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dell</w:t>
      </w:r>
      <w:r>
        <w:rPr>
          <w:rFonts w:ascii="Avenir Next Regular" w:hAnsi="Avenir Next Regular" w:hint="default"/>
          <w:sz w:val="22"/>
          <w:szCs w:val="22"/>
          <w:rtl w:val="1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assistenza pediatrica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;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Considerato</w:t>
      </w: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 xml:space="preserve"> che: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rtl w:val="0"/>
        </w:rPr>
      </w:pP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Chi avesse necessit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potr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rivolgersi all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unico PAPT rimasto attivo negli ambulatori di pediatria dell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ospedale di Borgomanero oppure la guardia medica per adulti e il pronto soccorso dell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Ospedale Maggiore di Novara;</w:t>
      </w:r>
    </w:p>
    <w:p>
      <w:pPr>
        <w:pStyle w:val="Di default"/>
        <w:numPr>
          <w:ilvl w:val="0"/>
          <w:numId w:val="2"/>
        </w:numPr>
        <w:bidi w:val="0"/>
        <w:spacing w:before="0" w:after="373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Il servizio </w:t>
      </w:r>
      <w:r>
        <w:rPr>
          <w:rFonts w:ascii="Avenir Next Regular" w:hAnsi="Avenir Next Regular"/>
          <w:sz w:val="22"/>
          <w:szCs w:val="22"/>
          <w:rtl w:val="0"/>
        </w:rPr>
        <w:t xml:space="preserve">PAPT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era nato proprio con 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obiettivo di alleggerire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e ridurre il ricorso improprio ai servizi di Pronto Soccorso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;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it-IT"/>
        </w:rPr>
        <w:t>Interroga</w:t>
      </w:r>
      <w:r>
        <w:rPr>
          <w:rFonts w:ascii="Avenir Next Regular" w:hAnsi="Avenir Next Regular" w:hint="default"/>
          <w:b w:val="0"/>
          <w:bCs w:val="0"/>
          <w:sz w:val="22"/>
          <w:szCs w:val="22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sz w:val="22"/>
          <w:szCs w:val="22"/>
          <w:rtl w:val="0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l'Assessore alla Sanit</w:t>
      </w:r>
      <w:r>
        <w:rPr>
          <w:rFonts w:ascii="Avenir Next Regular" w:hAnsi="Avenir Next Regular" w:hint="default"/>
          <w:sz w:val="22"/>
          <w:szCs w:val="22"/>
          <w:rtl w:val="0"/>
        </w:rPr>
        <w:t>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Avenir Next Regular" w:cs="Avenir Next Regular" w:hAnsi="Avenir Next Regular" w:eastAsia="Avenir Next Regular"/>
          <w:sz w:val="22"/>
          <w:szCs w:val="22"/>
          <w:rtl w:val="0"/>
        </w:rPr>
      </w:pPr>
    </w:p>
    <w:p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venir Next Regular" w:hAnsi="Avenir Next Regular"/>
          <w:sz w:val="22"/>
          <w:szCs w:val="22"/>
          <w:rtl w:val="0"/>
          <w:lang w:val="it-IT"/>
        </w:rPr>
      </w:pPr>
      <w:r>
        <w:rPr>
          <w:rFonts w:ascii="Avenir Next Regular" w:hAnsi="Avenir Next Regular"/>
          <w:sz w:val="22"/>
          <w:szCs w:val="22"/>
          <w:rtl w:val="0"/>
          <w:lang w:val="it-IT"/>
        </w:rPr>
        <w:t>Per sapere se e come Regione Piemonte intende intervenire per ripristinare l</w:t>
      </w:r>
      <w:r>
        <w:rPr>
          <w:rFonts w:ascii="Avenir Next Regular" w:hAnsi="Avenir Next Regular" w:hint="default"/>
          <w:sz w:val="22"/>
          <w:szCs w:val="22"/>
          <w:rtl w:val="0"/>
          <w:lang w:val="it-IT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attivit</w:t>
      </w:r>
      <w:r>
        <w:rPr>
          <w:rFonts w:ascii="Avenir Next Regular" w:hAnsi="Avenir Next Regular" w:hint="default"/>
          <w:sz w:val="22"/>
          <w:szCs w:val="22"/>
          <w:rtl w:val="0"/>
        </w:rPr>
        <w:t xml:space="preserve">à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ambulatoriale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PAPT di Novara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anche per garantire una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ridu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zione</w:t>
      </w:r>
      <w:r>
        <w:rPr>
          <w:rFonts w:ascii="Avenir Next Regular" w:hAnsi="Avenir Next Regular"/>
          <w:sz w:val="22"/>
          <w:szCs w:val="22"/>
          <w:rtl w:val="0"/>
        </w:rPr>
        <w:t xml:space="preserve"> 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>al</w:t>
      </w:r>
      <w:r>
        <w:rPr>
          <w:rFonts w:ascii="Avenir Next Regular" w:hAnsi="Avenir Next Regular"/>
          <w:sz w:val="22"/>
          <w:szCs w:val="22"/>
          <w:rtl w:val="0"/>
          <w:lang w:val="it-IT"/>
        </w:rPr>
        <w:t xml:space="preserve"> ricorso improprio ai servizi di Pronto Soccorso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Avenir Next Regular" w:cs="Avenir Next Regular" w:hAnsi="Avenir Next Regular" w:eastAsia="Avenir Next Regular"/>
          <w:sz w:val="22"/>
          <w:szCs w:val="22"/>
          <w:shd w:val="clear" w:color="auto" w:fill="ffffff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right"/>
        <w:rPr>
          <w:rtl w:val="0"/>
        </w:rPr>
      </w:pPr>
      <w:r>
        <w:rPr>
          <w:rFonts w:ascii="Avenir Next Regular" w:hAnsi="Avenir Next Regular"/>
          <w:b w:val="1"/>
          <w:bCs w:val="1"/>
          <w:sz w:val="22"/>
          <w:szCs w:val="22"/>
          <w:shd w:val="clear" w:color="auto" w:fill="ffffff"/>
          <w:rtl w:val="0"/>
          <w:lang w:val="it-IT"/>
        </w:rPr>
        <w:t>Domenico ROSSI</w:t>
      </w:r>
      <w:r>
        <w:rPr>
          <w:rFonts w:ascii="Avenir Next Regular" w:cs="Avenir Next Regular" w:hAnsi="Avenir Next Regular" w:eastAsia="Avenir Next Regular"/>
          <w:b w:val="0"/>
          <w:bCs w:val="0"/>
          <w:sz w:val="22"/>
          <w:szCs w:val="22"/>
          <w:shd w:val="clear" w:color="auto" w:fill="ffffff"/>
          <w:rtl w:val="0"/>
        </w:rPr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venir Next Regular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i elenco"/>
  </w:abstractNum>
  <w:abstractNum w:abstractNumId="1">
    <w:multiLevelType w:val="hybridMultilevel"/>
    <w:styleLink w:val="Punti elenco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81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3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25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7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9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1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3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35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Punti elenco">
    <w:name w:val="Punti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